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C5" w:rsidRPr="005D2FC5" w:rsidRDefault="005D2FC5" w:rsidP="005D2FC5">
      <w:pPr>
        <w:ind w:firstLineChars="400" w:firstLine="1200"/>
        <w:rPr>
          <w:rFonts w:ascii="微软雅黑" w:eastAsia="微软雅黑" w:hAnsi="微软雅黑" w:hint="eastAsia"/>
          <w:b/>
          <w:color w:val="333333"/>
          <w:sz w:val="30"/>
          <w:szCs w:val="30"/>
          <w:shd w:val="clear" w:color="auto" w:fill="FFFFFF"/>
        </w:rPr>
      </w:pPr>
      <w:r w:rsidRPr="005D2FC5">
        <w:rPr>
          <w:rFonts w:ascii="微软雅黑" w:eastAsia="微软雅黑" w:hAnsi="微软雅黑" w:hint="eastAsia"/>
          <w:b/>
          <w:color w:val="333333"/>
          <w:sz w:val="30"/>
          <w:szCs w:val="30"/>
        </w:rPr>
        <w:t>欧盟商标查询系统（EUTMS）正式上线</w:t>
      </w:r>
    </w:p>
    <w:p w:rsidR="006B427E" w:rsidRDefault="006B427E">
      <w:pPr>
        <w:rPr>
          <w:rFonts w:ascii="微软雅黑" w:eastAsia="微软雅黑" w:hAnsi="微软雅黑" w:hint="eastAsia"/>
          <w:color w:val="333333"/>
          <w:sz w:val="27"/>
          <w:szCs w:val="27"/>
        </w:rPr>
      </w:pPr>
    </w:p>
    <w:p w:rsidR="006B427E" w:rsidRDefault="006B427E" w:rsidP="006B427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2020年9月25日，国家知识产权局与欧盟知识产权局签订中欧商标信息交换协议，首次实现了我国商标数据国际交换合作。截至今年3月底，欧盟知识产权局共向我国国家知识产权局提供欧盟商标数据近200万件，国家知识产权局向欧盟知识产权局提供中国商标数据3100余万件。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交换至欧方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的中国商标数据将加载到欧盟知识产权局的商标检索数据库（</w:t>
      </w:r>
      <w:proofErr w:type="spellStart"/>
      <w:r>
        <w:rPr>
          <w:rFonts w:ascii="微软雅黑" w:eastAsia="微软雅黑" w:hAnsi="微软雅黑" w:hint="eastAsia"/>
          <w:color w:val="333333"/>
          <w:sz w:val="27"/>
          <w:szCs w:val="27"/>
        </w:rPr>
        <w:t>TMview</w:t>
      </w:r>
      <w:proofErr w:type="spellEnd"/>
      <w:r>
        <w:rPr>
          <w:rFonts w:ascii="微软雅黑" w:eastAsia="微软雅黑" w:hAnsi="微软雅黑" w:hint="eastAsia"/>
          <w:color w:val="333333"/>
          <w:sz w:val="27"/>
          <w:szCs w:val="27"/>
        </w:rPr>
        <w:t>系统）中，国外商标用户可通过该系统免费、便利地查询到我国的商标信息，有利于中国品牌扩大全球影响力。</w:t>
      </w:r>
    </w:p>
    <w:p w:rsidR="00207991" w:rsidRDefault="006B427E" w:rsidP="006B427E">
      <w:pP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同时，为充分利用欧盟商标数据资源，推动商标数据的传播利用，国家知识产权局与中国（广东）知识产权保护中心，共同开发了欧盟商标查询系统（EUTMS），2021.4.26正式上线运行。</w:t>
      </w:r>
    </w:p>
    <w:p w:rsidR="00E618DA" w:rsidRDefault="005D2FC5">
      <w:pP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欧盟商</w:t>
      </w:r>
      <w:r w:rsidR="00207991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标查询系统作为国内第一个国际商标信息的官方查询系统，主要具备以下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功能和特点</w:t>
      </w:r>
      <w:r w:rsidR="00207991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。</w:t>
      </w:r>
    </w:p>
    <w:p w:rsidR="00FA26BE" w:rsidRDefault="005D2FC5" w:rsidP="00FA26BE">
      <w:pP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欧盟商标查询系统提供基于商标名称、申请号、申请人等基本信息的商标检索、结果下载功能，可实现对于商标基本信息、商品与服务信息、优先权信息、分类信息、流程信息等数据信息的浏览功能。同时，系统还采用“双活+负载”的模式以满足100个用户同时在线，平均查询返回时间不大于3秒，系统可用率在99%以上。总体来看，系统具有服务用户范围广、用户访问量大、用户并发高、系统稳定性和安全性强等特点。</w:t>
      </w:r>
    </w:p>
    <w:p w:rsidR="00FA26BE" w:rsidRPr="00FA26BE" w:rsidRDefault="00FA26BE" w:rsidP="00FA26BE">
      <w:pP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欧盟商标查询系统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将为社会公众和创新创业主体提供快速、便捷、全面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的欧盟商标信息查询服务，为社会公众和创新创业主体提高知识产权数据利用能力、深入挖掘国外商标信息提供基础支撑。同时，欧盟商标查询系统也将为国内企业“走出去”提供知识产权信息服务，助力我国企业开拓国际市场，打造一批具有国际竞争力的产品品牌、企业品牌和产业集群品牌，在市场竞争国际化的背景下，促进我国商标的全球布局。</w:t>
      </w:r>
    </w:p>
    <w:p w:rsidR="00FA26BE" w:rsidRDefault="00FA26BE" w:rsidP="00FA26B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欧盟商标查询系统的上线，填补了海外商标查询工具的空白，在加大知识产权数据资源共享力度的同时，拓宽了海外商标品牌信息传播利用的广度，提升了知识产权信息传播利用的效能，进一步提高了知识产权公共服务能力，为加快推进中国品牌国际化，提供了强有力的信息服务支撑。</w:t>
      </w:r>
    </w:p>
    <w:p w:rsidR="005D2FC5" w:rsidRDefault="005D2FC5"/>
    <w:sectPr w:rsidR="005D2FC5" w:rsidSect="00E61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2FC5"/>
    <w:rsid w:val="00207991"/>
    <w:rsid w:val="005D2FC5"/>
    <w:rsid w:val="006B427E"/>
    <w:rsid w:val="00E618DA"/>
    <w:rsid w:val="00FA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2021-06-15T02:59:00Z</dcterms:created>
  <dcterms:modified xsi:type="dcterms:W3CDTF">2021-06-15T06:09:00Z</dcterms:modified>
</cp:coreProperties>
</file>